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CA8B3" w14:textId="77777777" w:rsidR="0015676F" w:rsidRPr="0015676F" w:rsidRDefault="00F42B4A" w:rsidP="0015676F">
      <w:pPr>
        <w:jc w:val="center"/>
        <w:rPr>
          <w:b/>
          <w:bCs/>
          <w:sz w:val="28"/>
          <w:szCs w:val="28"/>
        </w:rPr>
      </w:pPr>
      <w:bookmarkStart w:id="0" w:name="_Hlk511128610"/>
      <w:r w:rsidRPr="0015676F">
        <w:rPr>
          <w:b/>
          <w:bCs/>
          <w:sz w:val="28"/>
          <w:szCs w:val="28"/>
        </w:rPr>
        <w:t>Department of Culture and Tourism - Abu Dhabi Launches Event Ticket</w:t>
      </w:r>
      <w:r w:rsidR="000D5CE1" w:rsidRPr="0015676F">
        <w:rPr>
          <w:b/>
          <w:bCs/>
          <w:sz w:val="28"/>
          <w:szCs w:val="28"/>
        </w:rPr>
        <w:t>ing</w:t>
      </w:r>
      <w:r w:rsidRPr="0015676F">
        <w:rPr>
          <w:b/>
          <w:bCs/>
          <w:sz w:val="28"/>
          <w:szCs w:val="28"/>
        </w:rPr>
        <w:t xml:space="preserve"> </w:t>
      </w:r>
      <w:bookmarkStart w:id="1" w:name="_GoBack"/>
      <w:r w:rsidRPr="0015676F">
        <w:rPr>
          <w:b/>
          <w:bCs/>
          <w:sz w:val="28"/>
          <w:szCs w:val="28"/>
        </w:rPr>
        <w:t>System</w:t>
      </w:r>
    </w:p>
    <w:bookmarkEnd w:id="1"/>
    <w:p w14:paraId="43E7C513" w14:textId="1C108DAE" w:rsidR="000A7719" w:rsidRPr="0015676F" w:rsidRDefault="0015676F" w:rsidP="0015676F">
      <w:pPr>
        <w:jc w:val="both"/>
        <w:rPr>
          <w:b/>
          <w:bCs/>
          <w:sz w:val="24"/>
          <w:szCs w:val="24"/>
        </w:rPr>
      </w:pPr>
      <w:r w:rsidRPr="0015676F">
        <w:rPr>
          <w:rFonts w:cstheme="minorHAnsi"/>
          <w:b/>
          <w:bCs/>
          <w:sz w:val="24"/>
          <w:szCs w:val="24"/>
        </w:rPr>
        <w:t xml:space="preserve">Abu Dhabi, </w:t>
      </w:r>
      <w:r w:rsidRPr="0015676F">
        <w:rPr>
          <w:rFonts w:cstheme="minorHAnsi"/>
          <w:b/>
          <w:bCs/>
          <w:sz w:val="24"/>
          <w:szCs w:val="24"/>
        </w:rPr>
        <w:t>10</w:t>
      </w:r>
      <w:r w:rsidRPr="0015676F">
        <w:rPr>
          <w:rFonts w:cstheme="minorHAnsi"/>
          <w:b/>
          <w:bCs/>
          <w:sz w:val="24"/>
          <w:szCs w:val="24"/>
        </w:rPr>
        <w:t xml:space="preserve"> April 2018: </w:t>
      </w:r>
      <w:r w:rsidR="000B1F41" w:rsidRPr="0015676F">
        <w:rPr>
          <w:sz w:val="24"/>
          <w:szCs w:val="24"/>
        </w:rPr>
        <w:t>T</w:t>
      </w:r>
      <w:r w:rsidR="00F42B4A" w:rsidRPr="0015676F">
        <w:rPr>
          <w:sz w:val="24"/>
          <w:szCs w:val="24"/>
        </w:rPr>
        <w:t xml:space="preserve">he Department of Culture and Tourism - Abu Dhabi </w:t>
      </w:r>
      <w:r w:rsidR="00236588" w:rsidRPr="0015676F">
        <w:rPr>
          <w:sz w:val="24"/>
          <w:szCs w:val="24"/>
        </w:rPr>
        <w:t xml:space="preserve">(DCT Abu Dhabi) </w:t>
      </w:r>
      <w:r w:rsidR="00F42B4A" w:rsidRPr="0015676F">
        <w:rPr>
          <w:sz w:val="24"/>
          <w:szCs w:val="24"/>
        </w:rPr>
        <w:t xml:space="preserve">has launched </w:t>
      </w:r>
      <w:r w:rsidR="00236588" w:rsidRPr="0015676F">
        <w:rPr>
          <w:sz w:val="24"/>
          <w:szCs w:val="24"/>
        </w:rPr>
        <w:t>an</w:t>
      </w:r>
      <w:r w:rsidR="00F42B4A" w:rsidRPr="0015676F">
        <w:rPr>
          <w:sz w:val="24"/>
          <w:szCs w:val="24"/>
        </w:rPr>
        <w:t xml:space="preserve"> </w:t>
      </w:r>
      <w:r w:rsidR="000B1F41" w:rsidRPr="0015676F">
        <w:rPr>
          <w:sz w:val="24"/>
          <w:szCs w:val="24"/>
        </w:rPr>
        <w:t>online</w:t>
      </w:r>
      <w:r w:rsidR="00F42B4A" w:rsidRPr="0015676F">
        <w:rPr>
          <w:sz w:val="24"/>
          <w:szCs w:val="24"/>
        </w:rPr>
        <w:t xml:space="preserve"> </w:t>
      </w:r>
      <w:r w:rsidR="000D5CE1" w:rsidRPr="0015676F">
        <w:rPr>
          <w:sz w:val="24"/>
          <w:szCs w:val="24"/>
        </w:rPr>
        <w:t>Event Ticketing S</w:t>
      </w:r>
      <w:r w:rsidR="00F42B4A" w:rsidRPr="0015676F">
        <w:rPr>
          <w:sz w:val="24"/>
          <w:szCs w:val="24"/>
        </w:rPr>
        <w:t>ystem</w:t>
      </w:r>
      <w:r w:rsidR="000B1F41" w:rsidRPr="0015676F">
        <w:rPr>
          <w:sz w:val="24"/>
          <w:szCs w:val="24"/>
        </w:rPr>
        <w:t>, part of its Event Licensing System</w:t>
      </w:r>
      <w:r w:rsidR="000D5CE1" w:rsidRPr="0015676F">
        <w:rPr>
          <w:sz w:val="24"/>
          <w:szCs w:val="24"/>
        </w:rPr>
        <w:t xml:space="preserve">. </w:t>
      </w:r>
    </w:p>
    <w:p w14:paraId="2D8045FE" w14:textId="6AF8C36D" w:rsidR="00F42B4A" w:rsidRPr="0015676F" w:rsidRDefault="000B1F41" w:rsidP="0015676F">
      <w:pPr>
        <w:jc w:val="both"/>
        <w:rPr>
          <w:sz w:val="24"/>
          <w:szCs w:val="24"/>
        </w:rPr>
      </w:pPr>
      <w:r w:rsidRPr="0015676F">
        <w:rPr>
          <w:sz w:val="24"/>
          <w:szCs w:val="24"/>
        </w:rPr>
        <w:t>This</w:t>
      </w:r>
      <w:r w:rsidR="000D5CE1" w:rsidRPr="0015676F">
        <w:rPr>
          <w:sz w:val="24"/>
          <w:szCs w:val="24"/>
        </w:rPr>
        <w:t xml:space="preserve"> </w:t>
      </w:r>
      <w:r w:rsidRPr="0015676F">
        <w:rPr>
          <w:sz w:val="24"/>
          <w:szCs w:val="24"/>
        </w:rPr>
        <w:t xml:space="preserve">new </w:t>
      </w:r>
      <w:r w:rsidR="00236588" w:rsidRPr="0015676F">
        <w:rPr>
          <w:sz w:val="24"/>
          <w:szCs w:val="24"/>
        </w:rPr>
        <w:t>s</w:t>
      </w:r>
      <w:r w:rsidR="000D5CE1" w:rsidRPr="0015676F">
        <w:rPr>
          <w:sz w:val="24"/>
          <w:szCs w:val="24"/>
        </w:rPr>
        <w:t>ystem aims</w:t>
      </w:r>
      <w:r w:rsidR="00F42B4A" w:rsidRPr="0015676F">
        <w:rPr>
          <w:sz w:val="24"/>
          <w:szCs w:val="24"/>
        </w:rPr>
        <w:t xml:space="preserve"> to </w:t>
      </w:r>
      <w:r w:rsidR="00805916" w:rsidRPr="0015676F">
        <w:rPr>
          <w:sz w:val="24"/>
          <w:szCs w:val="24"/>
        </w:rPr>
        <w:t>streamline</w:t>
      </w:r>
      <w:r w:rsidR="00F42B4A" w:rsidRPr="0015676F">
        <w:rPr>
          <w:sz w:val="24"/>
          <w:szCs w:val="24"/>
        </w:rPr>
        <w:t xml:space="preserve"> and facilitate </w:t>
      </w:r>
      <w:r w:rsidR="0035260B" w:rsidRPr="0015676F">
        <w:rPr>
          <w:sz w:val="24"/>
          <w:szCs w:val="24"/>
        </w:rPr>
        <w:t>event</w:t>
      </w:r>
      <w:r w:rsidR="00F42B4A" w:rsidRPr="0015676F">
        <w:rPr>
          <w:sz w:val="24"/>
          <w:szCs w:val="24"/>
        </w:rPr>
        <w:t xml:space="preserve"> regist</w:t>
      </w:r>
      <w:r w:rsidR="0035260B" w:rsidRPr="0015676F">
        <w:rPr>
          <w:sz w:val="24"/>
          <w:szCs w:val="24"/>
        </w:rPr>
        <w:t xml:space="preserve">ration and licensing procedures, in addition to </w:t>
      </w:r>
      <w:r w:rsidR="00805916" w:rsidRPr="0015676F">
        <w:rPr>
          <w:sz w:val="24"/>
          <w:szCs w:val="24"/>
        </w:rPr>
        <w:t>establishing</w:t>
      </w:r>
      <w:r w:rsidR="00F42B4A" w:rsidRPr="0015676F">
        <w:rPr>
          <w:sz w:val="24"/>
          <w:szCs w:val="24"/>
        </w:rPr>
        <w:t xml:space="preserve"> a database </w:t>
      </w:r>
      <w:r w:rsidR="0035260B" w:rsidRPr="0015676F">
        <w:rPr>
          <w:sz w:val="24"/>
          <w:szCs w:val="24"/>
        </w:rPr>
        <w:t xml:space="preserve">for tracking tourism performance, growth </w:t>
      </w:r>
      <w:r w:rsidR="00F42B4A" w:rsidRPr="0015676F">
        <w:rPr>
          <w:sz w:val="24"/>
          <w:szCs w:val="24"/>
        </w:rPr>
        <w:t xml:space="preserve">trends and </w:t>
      </w:r>
      <w:r w:rsidR="00805916" w:rsidRPr="0015676F">
        <w:rPr>
          <w:sz w:val="24"/>
          <w:szCs w:val="24"/>
        </w:rPr>
        <w:t xml:space="preserve">types </w:t>
      </w:r>
      <w:r w:rsidR="00F42B4A" w:rsidRPr="0015676F">
        <w:rPr>
          <w:sz w:val="24"/>
          <w:szCs w:val="24"/>
        </w:rPr>
        <w:t>of events</w:t>
      </w:r>
      <w:r w:rsidR="0035260B" w:rsidRPr="0015676F">
        <w:rPr>
          <w:sz w:val="24"/>
          <w:szCs w:val="24"/>
        </w:rPr>
        <w:t>,</w:t>
      </w:r>
      <w:r w:rsidR="00F42B4A" w:rsidRPr="0015676F">
        <w:rPr>
          <w:sz w:val="24"/>
          <w:szCs w:val="24"/>
        </w:rPr>
        <w:t xml:space="preserve"> </w:t>
      </w:r>
      <w:r w:rsidR="00805916" w:rsidRPr="0015676F">
        <w:rPr>
          <w:sz w:val="24"/>
          <w:szCs w:val="24"/>
        </w:rPr>
        <w:t>collating</w:t>
      </w:r>
      <w:r w:rsidR="0035260B" w:rsidRPr="0015676F">
        <w:rPr>
          <w:sz w:val="24"/>
          <w:szCs w:val="24"/>
        </w:rPr>
        <w:t xml:space="preserve"> </w:t>
      </w:r>
      <w:r w:rsidR="000A7719" w:rsidRPr="0015676F">
        <w:rPr>
          <w:sz w:val="24"/>
          <w:szCs w:val="24"/>
        </w:rPr>
        <w:t>event</w:t>
      </w:r>
      <w:r w:rsidR="0035260B" w:rsidRPr="0015676F">
        <w:rPr>
          <w:sz w:val="24"/>
          <w:szCs w:val="24"/>
        </w:rPr>
        <w:t xml:space="preserve"> information</w:t>
      </w:r>
      <w:r w:rsidR="00236588" w:rsidRPr="0015676F">
        <w:rPr>
          <w:sz w:val="24"/>
          <w:szCs w:val="24"/>
        </w:rPr>
        <w:t xml:space="preserve"> - </w:t>
      </w:r>
      <w:r w:rsidR="000A7719" w:rsidRPr="0015676F">
        <w:rPr>
          <w:sz w:val="24"/>
          <w:szCs w:val="24"/>
        </w:rPr>
        <w:t>including</w:t>
      </w:r>
      <w:r w:rsidR="0035260B" w:rsidRPr="0015676F">
        <w:rPr>
          <w:sz w:val="24"/>
          <w:szCs w:val="24"/>
        </w:rPr>
        <w:t xml:space="preserve"> </w:t>
      </w:r>
      <w:r w:rsidR="000A7719" w:rsidRPr="0015676F">
        <w:rPr>
          <w:sz w:val="24"/>
          <w:szCs w:val="24"/>
        </w:rPr>
        <w:t>segments,</w:t>
      </w:r>
      <w:r w:rsidR="0035260B" w:rsidRPr="0015676F">
        <w:rPr>
          <w:sz w:val="24"/>
          <w:szCs w:val="24"/>
        </w:rPr>
        <w:t xml:space="preserve"> speakers</w:t>
      </w:r>
      <w:r w:rsidR="000A7719" w:rsidRPr="0015676F">
        <w:rPr>
          <w:sz w:val="24"/>
          <w:szCs w:val="24"/>
        </w:rPr>
        <w:t xml:space="preserve"> and</w:t>
      </w:r>
      <w:r w:rsidR="0035260B" w:rsidRPr="0015676F">
        <w:rPr>
          <w:sz w:val="24"/>
          <w:szCs w:val="24"/>
        </w:rPr>
        <w:t xml:space="preserve"> activities</w:t>
      </w:r>
      <w:r w:rsidR="00236588" w:rsidRPr="0015676F">
        <w:rPr>
          <w:sz w:val="24"/>
          <w:szCs w:val="24"/>
        </w:rPr>
        <w:t xml:space="preserve"> -</w:t>
      </w:r>
      <w:r w:rsidR="0035260B" w:rsidRPr="0015676F">
        <w:rPr>
          <w:sz w:val="24"/>
          <w:szCs w:val="24"/>
        </w:rPr>
        <w:t xml:space="preserve"> and </w:t>
      </w:r>
      <w:r w:rsidR="00805916" w:rsidRPr="0015676F">
        <w:rPr>
          <w:sz w:val="24"/>
          <w:szCs w:val="24"/>
        </w:rPr>
        <w:t>providing</w:t>
      </w:r>
      <w:r w:rsidR="000A7719" w:rsidRPr="0015676F">
        <w:rPr>
          <w:sz w:val="24"/>
          <w:szCs w:val="24"/>
        </w:rPr>
        <w:t xml:space="preserve"> </w:t>
      </w:r>
      <w:r w:rsidR="0035260B" w:rsidRPr="0015676F">
        <w:rPr>
          <w:sz w:val="24"/>
          <w:szCs w:val="24"/>
        </w:rPr>
        <w:t xml:space="preserve">indicators of </w:t>
      </w:r>
      <w:r w:rsidR="000A7719" w:rsidRPr="0015676F">
        <w:rPr>
          <w:sz w:val="24"/>
          <w:szCs w:val="24"/>
        </w:rPr>
        <w:t xml:space="preserve">rates of </w:t>
      </w:r>
      <w:r w:rsidR="00236588" w:rsidRPr="0015676F">
        <w:rPr>
          <w:sz w:val="24"/>
          <w:szCs w:val="24"/>
        </w:rPr>
        <w:t xml:space="preserve">success and achievement </w:t>
      </w:r>
      <w:r w:rsidR="0035260B" w:rsidRPr="0015676F">
        <w:rPr>
          <w:sz w:val="24"/>
          <w:szCs w:val="24"/>
        </w:rPr>
        <w:t>of objectives.</w:t>
      </w:r>
    </w:p>
    <w:p w14:paraId="2D09DDD1" w14:textId="2B49438B" w:rsidR="00F42B4A" w:rsidRPr="0015676F" w:rsidRDefault="00236588" w:rsidP="0015676F">
      <w:pPr>
        <w:jc w:val="both"/>
        <w:rPr>
          <w:sz w:val="24"/>
          <w:szCs w:val="24"/>
        </w:rPr>
      </w:pPr>
      <w:r w:rsidRPr="0015676F">
        <w:rPr>
          <w:sz w:val="24"/>
          <w:szCs w:val="24"/>
        </w:rPr>
        <w:t>DCT</w:t>
      </w:r>
      <w:r w:rsidR="00F42B4A" w:rsidRPr="0015676F">
        <w:rPr>
          <w:sz w:val="24"/>
          <w:szCs w:val="24"/>
        </w:rPr>
        <w:t xml:space="preserve"> </w:t>
      </w:r>
      <w:r w:rsidR="00337F41" w:rsidRPr="0015676F">
        <w:rPr>
          <w:sz w:val="24"/>
          <w:szCs w:val="24"/>
        </w:rPr>
        <w:t xml:space="preserve">held a series of specialised workshops </w:t>
      </w:r>
      <w:r w:rsidR="00805916" w:rsidRPr="0015676F">
        <w:rPr>
          <w:sz w:val="24"/>
          <w:szCs w:val="24"/>
        </w:rPr>
        <w:t>for</w:t>
      </w:r>
      <w:r w:rsidR="00337F41" w:rsidRPr="0015676F">
        <w:rPr>
          <w:sz w:val="24"/>
          <w:szCs w:val="24"/>
        </w:rPr>
        <w:t xml:space="preserve"> those</w:t>
      </w:r>
      <w:r w:rsidR="00F42B4A" w:rsidRPr="0015676F">
        <w:rPr>
          <w:sz w:val="24"/>
          <w:szCs w:val="24"/>
        </w:rPr>
        <w:t xml:space="preserve"> interested in </w:t>
      </w:r>
      <w:r w:rsidR="00337F41" w:rsidRPr="0015676F">
        <w:rPr>
          <w:sz w:val="24"/>
          <w:szCs w:val="24"/>
        </w:rPr>
        <w:t>using the Event Ticketing System</w:t>
      </w:r>
      <w:r w:rsidR="00F42B4A" w:rsidRPr="0015676F">
        <w:rPr>
          <w:sz w:val="24"/>
          <w:szCs w:val="24"/>
        </w:rPr>
        <w:t>, including hotel establishments, event organi</w:t>
      </w:r>
      <w:r w:rsidR="000A7719" w:rsidRPr="0015676F">
        <w:rPr>
          <w:sz w:val="24"/>
          <w:szCs w:val="24"/>
        </w:rPr>
        <w:t>s</w:t>
      </w:r>
      <w:r w:rsidR="00F42B4A" w:rsidRPr="0015676F">
        <w:rPr>
          <w:sz w:val="24"/>
          <w:szCs w:val="24"/>
        </w:rPr>
        <w:t xml:space="preserve">ers, </w:t>
      </w:r>
      <w:r w:rsidR="000A7719" w:rsidRPr="0015676F">
        <w:rPr>
          <w:sz w:val="24"/>
          <w:szCs w:val="24"/>
        </w:rPr>
        <w:t>shopping</w:t>
      </w:r>
      <w:r w:rsidR="00337F41" w:rsidRPr="0015676F">
        <w:rPr>
          <w:sz w:val="24"/>
          <w:szCs w:val="24"/>
        </w:rPr>
        <w:t xml:space="preserve"> centre</w:t>
      </w:r>
      <w:r w:rsidR="00F42B4A" w:rsidRPr="0015676F">
        <w:rPr>
          <w:sz w:val="24"/>
          <w:szCs w:val="24"/>
        </w:rPr>
        <w:t xml:space="preserve">s and </w:t>
      </w:r>
      <w:r w:rsidR="004E41DD" w:rsidRPr="0015676F">
        <w:rPr>
          <w:sz w:val="24"/>
          <w:szCs w:val="24"/>
        </w:rPr>
        <w:t xml:space="preserve">hall </w:t>
      </w:r>
      <w:r w:rsidR="00F42B4A" w:rsidRPr="0015676F">
        <w:rPr>
          <w:sz w:val="24"/>
          <w:szCs w:val="24"/>
        </w:rPr>
        <w:t>owners.</w:t>
      </w:r>
    </w:p>
    <w:p w14:paraId="6E8F6BC5" w14:textId="5D37CE4A" w:rsidR="00F42B4A" w:rsidRPr="0015676F" w:rsidRDefault="00F42B4A" w:rsidP="0015676F">
      <w:pPr>
        <w:jc w:val="both"/>
        <w:rPr>
          <w:sz w:val="24"/>
          <w:szCs w:val="24"/>
        </w:rPr>
      </w:pPr>
      <w:r w:rsidRPr="0015676F">
        <w:rPr>
          <w:sz w:val="24"/>
          <w:szCs w:val="24"/>
        </w:rPr>
        <w:t xml:space="preserve">The </w:t>
      </w:r>
      <w:r w:rsidR="004E41DD" w:rsidRPr="0015676F">
        <w:rPr>
          <w:sz w:val="24"/>
          <w:szCs w:val="24"/>
        </w:rPr>
        <w:t>E</w:t>
      </w:r>
      <w:r w:rsidRPr="0015676F">
        <w:rPr>
          <w:sz w:val="24"/>
          <w:szCs w:val="24"/>
        </w:rPr>
        <w:t xml:space="preserve">vent </w:t>
      </w:r>
      <w:r w:rsidR="004E41DD" w:rsidRPr="0015676F">
        <w:rPr>
          <w:sz w:val="24"/>
          <w:szCs w:val="24"/>
        </w:rPr>
        <w:t>T</w:t>
      </w:r>
      <w:r w:rsidRPr="0015676F">
        <w:rPr>
          <w:sz w:val="24"/>
          <w:szCs w:val="24"/>
        </w:rPr>
        <w:t>icket</w:t>
      </w:r>
      <w:r w:rsidR="004E41DD" w:rsidRPr="0015676F">
        <w:rPr>
          <w:sz w:val="24"/>
          <w:szCs w:val="24"/>
        </w:rPr>
        <w:t>ing</w:t>
      </w:r>
      <w:r w:rsidRPr="0015676F">
        <w:rPr>
          <w:sz w:val="24"/>
          <w:szCs w:val="24"/>
        </w:rPr>
        <w:t xml:space="preserve"> </w:t>
      </w:r>
      <w:r w:rsidR="004E41DD" w:rsidRPr="0015676F">
        <w:rPr>
          <w:sz w:val="24"/>
          <w:szCs w:val="24"/>
        </w:rPr>
        <w:t>S</w:t>
      </w:r>
      <w:r w:rsidRPr="0015676F">
        <w:rPr>
          <w:sz w:val="24"/>
          <w:szCs w:val="24"/>
        </w:rPr>
        <w:t xml:space="preserve">ystem </w:t>
      </w:r>
      <w:r w:rsidR="009808A6" w:rsidRPr="0015676F">
        <w:rPr>
          <w:sz w:val="24"/>
          <w:szCs w:val="24"/>
        </w:rPr>
        <w:t>is aimed at organize</w:t>
      </w:r>
      <w:r w:rsidRPr="0015676F">
        <w:rPr>
          <w:sz w:val="24"/>
          <w:szCs w:val="24"/>
        </w:rPr>
        <w:t xml:space="preserve"> </w:t>
      </w:r>
      <w:r w:rsidR="004E41DD" w:rsidRPr="0015676F">
        <w:rPr>
          <w:sz w:val="24"/>
          <w:szCs w:val="24"/>
        </w:rPr>
        <w:t>event-ticketing process</w:t>
      </w:r>
      <w:r w:rsidR="00236588" w:rsidRPr="0015676F">
        <w:rPr>
          <w:sz w:val="24"/>
          <w:szCs w:val="24"/>
        </w:rPr>
        <w:t>es</w:t>
      </w:r>
      <w:r w:rsidRPr="0015676F">
        <w:rPr>
          <w:sz w:val="24"/>
          <w:szCs w:val="24"/>
        </w:rPr>
        <w:t xml:space="preserve"> electronically</w:t>
      </w:r>
      <w:r w:rsidR="004E41DD" w:rsidRPr="0015676F">
        <w:rPr>
          <w:sz w:val="24"/>
          <w:szCs w:val="24"/>
        </w:rPr>
        <w:t>. The Ticketing S</w:t>
      </w:r>
      <w:r w:rsidRPr="0015676F">
        <w:rPr>
          <w:sz w:val="24"/>
          <w:szCs w:val="24"/>
        </w:rPr>
        <w:t xml:space="preserve">ystem </w:t>
      </w:r>
      <w:r w:rsidR="004E41DD" w:rsidRPr="0015676F">
        <w:rPr>
          <w:sz w:val="24"/>
          <w:szCs w:val="24"/>
        </w:rPr>
        <w:t>includes</w:t>
      </w:r>
      <w:r w:rsidRPr="0015676F">
        <w:rPr>
          <w:sz w:val="24"/>
          <w:szCs w:val="24"/>
        </w:rPr>
        <w:t xml:space="preserve"> events where tickets are sold after obtaining the initial approval </w:t>
      </w:r>
      <w:r w:rsidR="004E41DD" w:rsidRPr="0015676F">
        <w:rPr>
          <w:sz w:val="24"/>
          <w:szCs w:val="24"/>
        </w:rPr>
        <w:t>from</w:t>
      </w:r>
      <w:r w:rsidRPr="0015676F">
        <w:rPr>
          <w:sz w:val="24"/>
          <w:szCs w:val="24"/>
        </w:rPr>
        <w:t xml:space="preserve"> the system, </w:t>
      </w:r>
      <w:r w:rsidR="00341C07" w:rsidRPr="0015676F">
        <w:rPr>
          <w:sz w:val="24"/>
          <w:szCs w:val="24"/>
        </w:rPr>
        <w:t>in addition to providing an additional database for ticketed</w:t>
      </w:r>
      <w:r w:rsidRPr="0015676F">
        <w:rPr>
          <w:sz w:val="24"/>
          <w:szCs w:val="24"/>
        </w:rPr>
        <w:t xml:space="preserve"> events.</w:t>
      </w:r>
    </w:p>
    <w:p w14:paraId="0F266466" w14:textId="67C6EEB3" w:rsidR="002B5933" w:rsidRPr="0015676F" w:rsidRDefault="005F2F48" w:rsidP="0015676F">
      <w:pPr>
        <w:jc w:val="both"/>
        <w:rPr>
          <w:sz w:val="24"/>
          <w:szCs w:val="24"/>
        </w:rPr>
      </w:pPr>
      <w:r w:rsidRPr="0015676F">
        <w:rPr>
          <w:sz w:val="24"/>
          <w:szCs w:val="24"/>
        </w:rPr>
        <w:t>Nasser Al Reyami</w:t>
      </w:r>
      <w:r w:rsidR="00121883" w:rsidRPr="0015676F">
        <w:rPr>
          <w:sz w:val="24"/>
          <w:szCs w:val="24"/>
        </w:rPr>
        <w:t>,</w:t>
      </w:r>
      <w:r w:rsidRPr="0015676F">
        <w:rPr>
          <w:sz w:val="24"/>
          <w:szCs w:val="24"/>
        </w:rPr>
        <w:t xml:space="preserve"> Regulatory and Licensing Department Director </w:t>
      </w:r>
      <w:r w:rsidR="00236588" w:rsidRPr="0015676F">
        <w:rPr>
          <w:sz w:val="24"/>
          <w:szCs w:val="24"/>
        </w:rPr>
        <w:t>at DCT Abu Dhabi</w:t>
      </w:r>
      <w:r w:rsidR="00F42B4A" w:rsidRPr="0015676F">
        <w:rPr>
          <w:sz w:val="24"/>
          <w:szCs w:val="24"/>
        </w:rPr>
        <w:t xml:space="preserve">, said: </w:t>
      </w:r>
      <w:r w:rsidR="003D7AFE" w:rsidRPr="0015676F">
        <w:rPr>
          <w:sz w:val="24"/>
          <w:szCs w:val="24"/>
        </w:rPr>
        <w:t>“</w:t>
      </w:r>
      <w:r w:rsidR="00F42B4A" w:rsidRPr="0015676F">
        <w:rPr>
          <w:sz w:val="24"/>
          <w:szCs w:val="24"/>
        </w:rPr>
        <w:t xml:space="preserve">This </w:t>
      </w:r>
      <w:r w:rsidR="00236588" w:rsidRPr="0015676F">
        <w:rPr>
          <w:sz w:val="24"/>
          <w:szCs w:val="24"/>
        </w:rPr>
        <w:t>s</w:t>
      </w:r>
      <w:r w:rsidR="00F42B4A" w:rsidRPr="0015676F">
        <w:rPr>
          <w:sz w:val="24"/>
          <w:szCs w:val="24"/>
        </w:rPr>
        <w:t xml:space="preserve">ystem is a new starting point </w:t>
      </w:r>
      <w:r w:rsidR="003D7AFE" w:rsidRPr="0015676F">
        <w:rPr>
          <w:sz w:val="24"/>
          <w:szCs w:val="24"/>
        </w:rPr>
        <w:t>for</w:t>
      </w:r>
      <w:r w:rsidR="00F42B4A" w:rsidRPr="0015676F">
        <w:rPr>
          <w:sz w:val="24"/>
          <w:szCs w:val="24"/>
        </w:rPr>
        <w:t xml:space="preserve"> the </w:t>
      </w:r>
      <w:r w:rsidR="003D7AFE" w:rsidRPr="0015676F">
        <w:rPr>
          <w:sz w:val="24"/>
          <w:szCs w:val="24"/>
        </w:rPr>
        <w:t>E</w:t>
      </w:r>
      <w:r w:rsidR="00F42B4A" w:rsidRPr="0015676F">
        <w:rPr>
          <w:sz w:val="24"/>
          <w:szCs w:val="24"/>
        </w:rPr>
        <w:t xml:space="preserve">vent </w:t>
      </w:r>
      <w:r w:rsidR="003D7AFE" w:rsidRPr="0015676F">
        <w:rPr>
          <w:sz w:val="24"/>
          <w:szCs w:val="24"/>
        </w:rPr>
        <w:t>L</w:t>
      </w:r>
      <w:r w:rsidR="00F42B4A" w:rsidRPr="0015676F">
        <w:rPr>
          <w:sz w:val="24"/>
          <w:szCs w:val="24"/>
        </w:rPr>
        <w:t xml:space="preserve">icensing </w:t>
      </w:r>
      <w:r w:rsidR="003D7AFE" w:rsidRPr="0015676F">
        <w:rPr>
          <w:sz w:val="24"/>
          <w:szCs w:val="24"/>
        </w:rPr>
        <w:t>S</w:t>
      </w:r>
      <w:r w:rsidR="00F42B4A" w:rsidRPr="0015676F">
        <w:rPr>
          <w:sz w:val="24"/>
          <w:szCs w:val="24"/>
        </w:rPr>
        <w:t xml:space="preserve">ystem, which is managed by </w:t>
      </w:r>
      <w:r w:rsidR="00236588" w:rsidRPr="0015676F">
        <w:rPr>
          <w:sz w:val="24"/>
          <w:szCs w:val="24"/>
        </w:rPr>
        <w:t>DCT</w:t>
      </w:r>
      <w:r w:rsidR="00F42B4A" w:rsidRPr="0015676F">
        <w:rPr>
          <w:sz w:val="24"/>
          <w:szCs w:val="24"/>
        </w:rPr>
        <w:t xml:space="preserve"> Abu Dhabi</w:t>
      </w:r>
      <w:r w:rsidR="003D7AFE" w:rsidRPr="0015676F">
        <w:rPr>
          <w:sz w:val="24"/>
          <w:szCs w:val="24"/>
        </w:rPr>
        <w:t xml:space="preserve"> with the aim of providing</w:t>
      </w:r>
      <w:r w:rsidR="00F42B4A" w:rsidRPr="0015676F">
        <w:rPr>
          <w:sz w:val="24"/>
          <w:szCs w:val="24"/>
        </w:rPr>
        <w:t xml:space="preserve"> solutions and infrastructure to support its activities and maintain</w:t>
      </w:r>
      <w:r w:rsidR="003D7AFE" w:rsidRPr="0015676F">
        <w:rPr>
          <w:sz w:val="24"/>
          <w:szCs w:val="24"/>
        </w:rPr>
        <w:t>ing</w:t>
      </w:r>
      <w:r w:rsidR="00F42B4A" w:rsidRPr="0015676F">
        <w:rPr>
          <w:sz w:val="24"/>
          <w:szCs w:val="24"/>
        </w:rPr>
        <w:t xml:space="preserve"> the steady growth of the </w:t>
      </w:r>
      <w:r w:rsidR="003D7AFE" w:rsidRPr="0015676F">
        <w:rPr>
          <w:sz w:val="24"/>
          <w:szCs w:val="24"/>
        </w:rPr>
        <w:t>E</w:t>
      </w:r>
      <w:r w:rsidR="00236588" w:rsidRPr="0015676F">
        <w:rPr>
          <w:sz w:val="24"/>
          <w:szCs w:val="24"/>
        </w:rPr>
        <w:t>mirate's tourism sector.</w:t>
      </w:r>
    </w:p>
    <w:p w14:paraId="4EE64C09" w14:textId="6D228B52" w:rsidR="00F42B4A" w:rsidRPr="0015676F" w:rsidRDefault="002B5933" w:rsidP="0015676F">
      <w:pPr>
        <w:jc w:val="both"/>
        <w:rPr>
          <w:sz w:val="24"/>
          <w:szCs w:val="24"/>
        </w:rPr>
      </w:pPr>
      <w:r w:rsidRPr="0015676F">
        <w:rPr>
          <w:sz w:val="24"/>
          <w:szCs w:val="24"/>
        </w:rPr>
        <w:t>“</w:t>
      </w:r>
      <w:r w:rsidR="004819E2" w:rsidRPr="0015676F">
        <w:rPr>
          <w:sz w:val="24"/>
          <w:szCs w:val="24"/>
        </w:rPr>
        <w:t>This step</w:t>
      </w:r>
      <w:r w:rsidR="003D7AFE" w:rsidRPr="0015676F">
        <w:rPr>
          <w:sz w:val="24"/>
          <w:szCs w:val="24"/>
        </w:rPr>
        <w:t xml:space="preserve"> reflects our commitment to adopting</w:t>
      </w:r>
      <w:r w:rsidR="00F42B4A" w:rsidRPr="0015676F">
        <w:rPr>
          <w:sz w:val="24"/>
          <w:szCs w:val="24"/>
        </w:rPr>
        <w:t xml:space="preserve"> </w:t>
      </w:r>
      <w:r w:rsidR="003D7AFE" w:rsidRPr="0015676F">
        <w:rPr>
          <w:sz w:val="24"/>
          <w:szCs w:val="24"/>
        </w:rPr>
        <w:t xml:space="preserve">an </w:t>
      </w:r>
      <w:r w:rsidR="00F42B4A" w:rsidRPr="0015676F">
        <w:rPr>
          <w:sz w:val="24"/>
          <w:szCs w:val="24"/>
        </w:rPr>
        <w:t>e-services</w:t>
      </w:r>
      <w:r w:rsidR="003D7AFE" w:rsidRPr="0015676F">
        <w:rPr>
          <w:sz w:val="24"/>
          <w:szCs w:val="24"/>
        </w:rPr>
        <w:t xml:space="preserve"> system</w:t>
      </w:r>
      <w:r w:rsidR="00F42B4A" w:rsidRPr="0015676F">
        <w:rPr>
          <w:sz w:val="24"/>
          <w:szCs w:val="24"/>
        </w:rPr>
        <w:t>, consolidating Abu Dhabi's leadership as a sustainable tourism destination and a global economic hub</w:t>
      </w:r>
      <w:r w:rsidR="003D7AFE" w:rsidRPr="0015676F">
        <w:rPr>
          <w:sz w:val="24"/>
          <w:szCs w:val="24"/>
        </w:rPr>
        <w:t xml:space="preserve">. The </w:t>
      </w:r>
      <w:r w:rsidRPr="0015676F">
        <w:rPr>
          <w:sz w:val="24"/>
          <w:szCs w:val="24"/>
        </w:rPr>
        <w:t xml:space="preserve">Ticketing </w:t>
      </w:r>
      <w:r w:rsidR="004819E2" w:rsidRPr="0015676F">
        <w:rPr>
          <w:sz w:val="24"/>
          <w:szCs w:val="24"/>
        </w:rPr>
        <w:t xml:space="preserve">System </w:t>
      </w:r>
      <w:r w:rsidRPr="0015676F">
        <w:rPr>
          <w:sz w:val="24"/>
          <w:szCs w:val="24"/>
        </w:rPr>
        <w:t xml:space="preserve">offers </w:t>
      </w:r>
      <w:r w:rsidR="003D7AFE" w:rsidRPr="0015676F">
        <w:rPr>
          <w:sz w:val="24"/>
          <w:szCs w:val="24"/>
        </w:rPr>
        <w:t xml:space="preserve">a wide range of additional </w:t>
      </w:r>
      <w:r w:rsidR="00236588" w:rsidRPr="0015676F">
        <w:rPr>
          <w:sz w:val="24"/>
          <w:szCs w:val="24"/>
        </w:rPr>
        <w:t>features</w:t>
      </w:r>
      <w:r w:rsidR="003D7AFE" w:rsidRPr="0015676F">
        <w:rPr>
          <w:sz w:val="24"/>
          <w:szCs w:val="24"/>
        </w:rPr>
        <w:t xml:space="preserve">, such as an </w:t>
      </w:r>
      <w:r w:rsidR="004819E2" w:rsidRPr="0015676F">
        <w:rPr>
          <w:sz w:val="24"/>
          <w:szCs w:val="24"/>
        </w:rPr>
        <w:t>online</w:t>
      </w:r>
      <w:r w:rsidR="003D7AFE" w:rsidRPr="0015676F">
        <w:rPr>
          <w:sz w:val="24"/>
          <w:szCs w:val="24"/>
        </w:rPr>
        <w:t xml:space="preserve"> ticketing servi</w:t>
      </w:r>
      <w:r w:rsidR="004819E2" w:rsidRPr="0015676F">
        <w:rPr>
          <w:sz w:val="24"/>
          <w:szCs w:val="24"/>
        </w:rPr>
        <w:t xml:space="preserve">ce that produces, promotes and distributes </w:t>
      </w:r>
      <w:r w:rsidR="003D7AFE" w:rsidRPr="0015676F">
        <w:rPr>
          <w:sz w:val="24"/>
          <w:szCs w:val="24"/>
        </w:rPr>
        <w:t>tickets after events</w:t>
      </w:r>
      <w:r w:rsidR="004819E2" w:rsidRPr="0015676F">
        <w:rPr>
          <w:sz w:val="24"/>
          <w:szCs w:val="24"/>
        </w:rPr>
        <w:t xml:space="preserve"> are approved</w:t>
      </w:r>
      <w:r w:rsidR="003D7AFE" w:rsidRPr="0015676F">
        <w:rPr>
          <w:sz w:val="24"/>
          <w:szCs w:val="24"/>
        </w:rPr>
        <w:t>.”</w:t>
      </w:r>
    </w:p>
    <w:p w14:paraId="73FFCAD6" w14:textId="59A5B63E" w:rsidR="00F42B4A" w:rsidRPr="0015676F" w:rsidRDefault="00F42B4A" w:rsidP="0015676F">
      <w:pPr>
        <w:jc w:val="both"/>
        <w:rPr>
          <w:sz w:val="24"/>
          <w:szCs w:val="24"/>
          <w:rtl/>
        </w:rPr>
      </w:pPr>
      <w:r w:rsidRPr="0015676F">
        <w:rPr>
          <w:sz w:val="24"/>
          <w:szCs w:val="24"/>
        </w:rPr>
        <w:t xml:space="preserve">In March 2017, </w:t>
      </w:r>
      <w:r w:rsidR="00236588" w:rsidRPr="0015676F">
        <w:rPr>
          <w:sz w:val="24"/>
          <w:szCs w:val="24"/>
        </w:rPr>
        <w:t>DCT</w:t>
      </w:r>
      <w:r w:rsidRPr="0015676F">
        <w:rPr>
          <w:sz w:val="24"/>
          <w:szCs w:val="24"/>
        </w:rPr>
        <w:t xml:space="preserve"> Abu Dhabi launched a unified system for </w:t>
      </w:r>
      <w:r w:rsidR="004819E2" w:rsidRPr="0015676F">
        <w:rPr>
          <w:sz w:val="24"/>
          <w:szCs w:val="24"/>
        </w:rPr>
        <w:t xml:space="preserve">licensing </w:t>
      </w:r>
      <w:r w:rsidRPr="0015676F">
        <w:rPr>
          <w:sz w:val="24"/>
          <w:szCs w:val="24"/>
        </w:rPr>
        <w:t xml:space="preserve">all events </w:t>
      </w:r>
      <w:r w:rsidR="004819E2" w:rsidRPr="0015676F">
        <w:rPr>
          <w:sz w:val="24"/>
          <w:szCs w:val="24"/>
        </w:rPr>
        <w:t xml:space="preserve">held </w:t>
      </w:r>
      <w:r w:rsidRPr="0015676F">
        <w:rPr>
          <w:sz w:val="24"/>
          <w:szCs w:val="24"/>
        </w:rPr>
        <w:t>in Abu Dhabi</w:t>
      </w:r>
      <w:r w:rsidR="004819E2" w:rsidRPr="0015676F">
        <w:rPr>
          <w:sz w:val="24"/>
          <w:szCs w:val="24"/>
        </w:rPr>
        <w:t>, providing</w:t>
      </w:r>
      <w:r w:rsidRPr="0015676F">
        <w:rPr>
          <w:sz w:val="24"/>
          <w:szCs w:val="24"/>
        </w:rPr>
        <w:t xml:space="preserve"> an integrated </w:t>
      </w:r>
      <w:r w:rsidR="004819E2" w:rsidRPr="0015676F">
        <w:rPr>
          <w:sz w:val="24"/>
          <w:szCs w:val="24"/>
        </w:rPr>
        <w:t>online</w:t>
      </w:r>
      <w:r w:rsidRPr="0015676F">
        <w:rPr>
          <w:sz w:val="24"/>
          <w:szCs w:val="24"/>
        </w:rPr>
        <w:t xml:space="preserve"> platform that </w:t>
      </w:r>
      <w:r w:rsidR="002B5933" w:rsidRPr="0015676F">
        <w:rPr>
          <w:sz w:val="24"/>
          <w:szCs w:val="24"/>
        </w:rPr>
        <w:t>delivers</w:t>
      </w:r>
      <w:r w:rsidRPr="0015676F">
        <w:rPr>
          <w:sz w:val="24"/>
          <w:szCs w:val="24"/>
        </w:rPr>
        <w:t xml:space="preserve"> efficien</w:t>
      </w:r>
      <w:r w:rsidR="004819E2" w:rsidRPr="0015676F">
        <w:rPr>
          <w:sz w:val="24"/>
          <w:szCs w:val="24"/>
        </w:rPr>
        <w:t xml:space="preserve">t </w:t>
      </w:r>
      <w:r w:rsidR="00236588" w:rsidRPr="0015676F">
        <w:rPr>
          <w:sz w:val="24"/>
          <w:szCs w:val="24"/>
        </w:rPr>
        <w:t>methods</w:t>
      </w:r>
      <w:r w:rsidR="004819E2" w:rsidRPr="0015676F">
        <w:rPr>
          <w:sz w:val="24"/>
          <w:szCs w:val="24"/>
        </w:rPr>
        <w:t xml:space="preserve"> to record </w:t>
      </w:r>
      <w:r w:rsidRPr="0015676F">
        <w:rPr>
          <w:sz w:val="24"/>
          <w:szCs w:val="24"/>
        </w:rPr>
        <w:t>and lice</w:t>
      </w:r>
      <w:r w:rsidR="004819E2" w:rsidRPr="0015676F">
        <w:rPr>
          <w:sz w:val="24"/>
          <w:szCs w:val="24"/>
        </w:rPr>
        <w:t>n</w:t>
      </w:r>
      <w:r w:rsidR="00236588" w:rsidRPr="0015676F">
        <w:rPr>
          <w:sz w:val="24"/>
          <w:szCs w:val="24"/>
        </w:rPr>
        <w:t>s</w:t>
      </w:r>
      <w:r w:rsidR="004819E2" w:rsidRPr="0015676F">
        <w:rPr>
          <w:sz w:val="24"/>
          <w:szCs w:val="24"/>
        </w:rPr>
        <w:t>e all events held in the Emirate.</w:t>
      </w:r>
    </w:p>
    <w:p w14:paraId="37155E37" w14:textId="3242205D" w:rsidR="00944DE3" w:rsidRPr="0015676F" w:rsidRDefault="00F42B4A" w:rsidP="0015676F">
      <w:pPr>
        <w:jc w:val="both"/>
        <w:rPr>
          <w:sz w:val="24"/>
          <w:szCs w:val="24"/>
        </w:rPr>
      </w:pPr>
      <w:r w:rsidRPr="0015676F">
        <w:rPr>
          <w:sz w:val="24"/>
          <w:szCs w:val="24"/>
        </w:rPr>
        <w:t xml:space="preserve">Instead of </w:t>
      </w:r>
      <w:r w:rsidR="004819E2" w:rsidRPr="0015676F">
        <w:rPr>
          <w:sz w:val="24"/>
          <w:szCs w:val="24"/>
        </w:rPr>
        <w:t>obtaining</w:t>
      </w:r>
      <w:r w:rsidRPr="0015676F">
        <w:rPr>
          <w:sz w:val="24"/>
          <w:szCs w:val="24"/>
        </w:rPr>
        <w:t xml:space="preserve"> the necessary approvals from each of the 22 </w:t>
      </w:r>
      <w:r w:rsidR="004819E2" w:rsidRPr="0015676F">
        <w:rPr>
          <w:sz w:val="24"/>
          <w:szCs w:val="24"/>
        </w:rPr>
        <w:t>relevant</w:t>
      </w:r>
      <w:r w:rsidRPr="0015676F">
        <w:rPr>
          <w:sz w:val="24"/>
          <w:szCs w:val="24"/>
        </w:rPr>
        <w:t xml:space="preserve"> </w:t>
      </w:r>
      <w:r w:rsidR="004819E2" w:rsidRPr="0015676F">
        <w:rPr>
          <w:sz w:val="24"/>
          <w:szCs w:val="24"/>
        </w:rPr>
        <w:t>entities</w:t>
      </w:r>
      <w:r w:rsidR="00A07C13" w:rsidRPr="0015676F">
        <w:rPr>
          <w:sz w:val="24"/>
          <w:szCs w:val="24"/>
        </w:rPr>
        <w:t xml:space="preserve"> separately</w:t>
      </w:r>
      <w:r w:rsidRPr="0015676F">
        <w:rPr>
          <w:sz w:val="24"/>
          <w:szCs w:val="24"/>
        </w:rPr>
        <w:t>, event organi</w:t>
      </w:r>
      <w:r w:rsidR="00A07C13" w:rsidRPr="0015676F">
        <w:rPr>
          <w:sz w:val="24"/>
          <w:szCs w:val="24"/>
        </w:rPr>
        <w:t>s</w:t>
      </w:r>
      <w:r w:rsidRPr="0015676F">
        <w:rPr>
          <w:sz w:val="24"/>
          <w:szCs w:val="24"/>
        </w:rPr>
        <w:t>er</w:t>
      </w:r>
      <w:r w:rsidR="00A07C13" w:rsidRPr="0015676F">
        <w:rPr>
          <w:sz w:val="24"/>
          <w:szCs w:val="24"/>
        </w:rPr>
        <w:t>s</w:t>
      </w:r>
      <w:r w:rsidRPr="0015676F">
        <w:rPr>
          <w:sz w:val="24"/>
          <w:szCs w:val="24"/>
        </w:rPr>
        <w:t xml:space="preserve"> </w:t>
      </w:r>
      <w:r w:rsidR="00A07C13" w:rsidRPr="0015676F">
        <w:rPr>
          <w:sz w:val="24"/>
          <w:szCs w:val="24"/>
        </w:rPr>
        <w:t>can access</w:t>
      </w:r>
      <w:r w:rsidRPr="0015676F">
        <w:rPr>
          <w:sz w:val="24"/>
          <w:szCs w:val="24"/>
        </w:rPr>
        <w:t xml:space="preserve"> the </w:t>
      </w:r>
      <w:r w:rsidR="00A07C13" w:rsidRPr="0015676F">
        <w:rPr>
          <w:sz w:val="24"/>
          <w:szCs w:val="24"/>
        </w:rPr>
        <w:t>online platform, submit</w:t>
      </w:r>
      <w:r w:rsidRPr="0015676F">
        <w:rPr>
          <w:sz w:val="24"/>
          <w:szCs w:val="24"/>
        </w:rPr>
        <w:t xml:space="preserve"> an application for </w:t>
      </w:r>
      <w:r w:rsidR="00A07C13" w:rsidRPr="0015676F">
        <w:rPr>
          <w:sz w:val="24"/>
          <w:szCs w:val="24"/>
        </w:rPr>
        <w:t>obtaining an event</w:t>
      </w:r>
      <w:r w:rsidRPr="0015676F">
        <w:rPr>
          <w:sz w:val="24"/>
          <w:szCs w:val="24"/>
        </w:rPr>
        <w:t xml:space="preserve"> license </w:t>
      </w:r>
      <w:r w:rsidR="00A07C13" w:rsidRPr="0015676F">
        <w:rPr>
          <w:sz w:val="24"/>
          <w:szCs w:val="24"/>
        </w:rPr>
        <w:t>along with the</w:t>
      </w:r>
      <w:r w:rsidRPr="0015676F">
        <w:rPr>
          <w:sz w:val="24"/>
          <w:szCs w:val="24"/>
        </w:rPr>
        <w:t xml:space="preserve"> the</w:t>
      </w:r>
      <w:r w:rsidR="00A07C13" w:rsidRPr="0015676F">
        <w:rPr>
          <w:sz w:val="24"/>
          <w:szCs w:val="24"/>
        </w:rPr>
        <w:t xml:space="preserve"> required documents, and obtain</w:t>
      </w:r>
      <w:r w:rsidRPr="0015676F">
        <w:rPr>
          <w:sz w:val="24"/>
          <w:szCs w:val="24"/>
        </w:rPr>
        <w:t xml:space="preserve"> the approvals within a maximum of </w:t>
      </w:r>
      <w:r w:rsidR="001F4769" w:rsidRPr="0015676F">
        <w:rPr>
          <w:sz w:val="24"/>
          <w:szCs w:val="24"/>
        </w:rPr>
        <w:t>3</w:t>
      </w:r>
      <w:r w:rsidRPr="0015676F">
        <w:rPr>
          <w:sz w:val="24"/>
          <w:szCs w:val="24"/>
        </w:rPr>
        <w:t xml:space="preserve"> to </w:t>
      </w:r>
      <w:r w:rsidR="001F4769" w:rsidRPr="0015676F">
        <w:rPr>
          <w:sz w:val="24"/>
          <w:szCs w:val="24"/>
        </w:rPr>
        <w:t>7</w:t>
      </w:r>
      <w:r w:rsidRPr="0015676F">
        <w:rPr>
          <w:sz w:val="24"/>
          <w:szCs w:val="24"/>
        </w:rPr>
        <w:t xml:space="preserve"> days</w:t>
      </w:r>
      <w:r w:rsidR="000B1F41" w:rsidRPr="0015676F">
        <w:rPr>
          <w:sz w:val="24"/>
          <w:szCs w:val="24"/>
        </w:rPr>
        <w:t>, depending on the event type</w:t>
      </w:r>
      <w:r w:rsidRPr="0015676F">
        <w:rPr>
          <w:sz w:val="24"/>
          <w:szCs w:val="24"/>
        </w:rPr>
        <w:t>.</w:t>
      </w:r>
    </w:p>
    <w:p w14:paraId="50019E76" w14:textId="77777777" w:rsidR="0015676F" w:rsidRDefault="0015676F" w:rsidP="0015676F">
      <w:pPr>
        <w:jc w:val="center"/>
        <w:rPr>
          <w:b/>
          <w:bCs/>
          <w:sz w:val="24"/>
          <w:szCs w:val="24"/>
          <w:lang w:val="en-GB"/>
        </w:rPr>
      </w:pPr>
      <w:r w:rsidRPr="00802FE9">
        <w:rPr>
          <w:b/>
          <w:bCs/>
          <w:sz w:val="24"/>
          <w:szCs w:val="24"/>
          <w:lang w:val="en-GB"/>
        </w:rPr>
        <w:t>Ends</w:t>
      </w:r>
    </w:p>
    <w:p w14:paraId="2DE059E4" w14:textId="12E54BF5" w:rsidR="0015676F" w:rsidRDefault="0015676F" w:rsidP="0015676F">
      <w:pPr>
        <w:jc w:val="both"/>
        <w:rPr>
          <w:sz w:val="28"/>
          <w:szCs w:val="28"/>
        </w:rPr>
      </w:pPr>
    </w:p>
    <w:p w14:paraId="1D72DD64" w14:textId="77777777" w:rsidR="0015676F" w:rsidRDefault="0015676F" w:rsidP="0015676F">
      <w:pPr>
        <w:pStyle w:val="NoSpacing"/>
        <w:spacing w:before="240" w:line="276" w:lineRule="auto"/>
        <w:jc w:val="both"/>
        <w:rPr>
          <w:b/>
          <w:bCs/>
          <w:lang w:val="en-GB"/>
        </w:rPr>
      </w:pPr>
      <w:r>
        <w:rPr>
          <w:b/>
          <w:bCs/>
          <w:lang w:val="en-GB"/>
        </w:rPr>
        <w:lastRenderedPageBreak/>
        <w:t>About The Department of Culture and Tourism - Abu Dhabi:</w:t>
      </w:r>
    </w:p>
    <w:p w14:paraId="5AA40265" w14:textId="77777777" w:rsidR="0015676F" w:rsidRDefault="0015676F" w:rsidP="0015676F">
      <w:pPr>
        <w:pStyle w:val="NoSpacing"/>
        <w:spacing w:line="276" w:lineRule="auto"/>
        <w:jc w:val="both"/>
        <w:rPr>
          <w:lang w:val="en-GB"/>
        </w:rPr>
      </w:pPr>
      <w:r>
        <w:rPr>
          <w:lang w:val="en-GB"/>
        </w:rPr>
        <w:t xml:space="preserve">The Department of Culture and Tourism, Abu Dhabi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Zayed National Museum and the Guggenheim Abu Dhabi.  The Department of Culture and Tourism supports intellectual and artistic activities and cultural events to nurture a rich cultural environment and honour the emirate’s heritage.  A key role played by the Department is to create synergy in the destination’s development through close co-ordination with its wide-ranging stakeholder base.   </w:t>
      </w:r>
    </w:p>
    <w:p w14:paraId="60FCB7F4" w14:textId="77777777" w:rsidR="0015676F" w:rsidRPr="00963D5C" w:rsidRDefault="0015676F" w:rsidP="0015676F">
      <w:pPr>
        <w:jc w:val="both"/>
        <w:rPr>
          <w:lang w:val="it-IT"/>
        </w:rPr>
      </w:pPr>
      <w:hyperlink r:id="rId7" w:history="1">
        <w:r w:rsidRPr="00963D5C">
          <w:rPr>
            <w:rStyle w:val="Hyperlink"/>
            <w:lang w:val="it-IT"/>
          </w:rPr>
          <w:t>http://tcaabudhabi.ae/en</w:t>
        </w:r>
      </w:hyperlink>
    </w:p>
    <w:p w14:paraId="5A29EE9F" w14:textId="77777777" w:rsidR="0015676F" w:rsidRPr="00963D5C" w:rsidRDefault="0015676F" w:rsidP="0015676F">
      <w:pPr>
        <w:jc w:val="both"/>
        <w:rPr>
          <w:lang w:val="it-IT"/>
        </w:rPr>
      </w:pPr>
      <w:r w:rsidRPr="00963D5C">
        <w:rPr>
          <w:lang w:val="it-IT"/>
        </w:rPr>
        <w:t xml:space="preserve">Contact Info: </w:t>
      </w:r>
    </w:p>
    <w:p w14:paraId="15B42195" w14:textId="77777777" w:rsidR="0015676F" w:rsidRPr="00963D5C" w:rsidRDefault="0015676F" w:rsidP="0015676F">
      <w:pPr>
        <w:jc w:val="both"/>
        <w:rPr>
          <w:lang w:val="it-IT"/>
        </w:rPr>
      </w:pPr>
      <w:r w:rsidRPr="00963D5C">
        <w:rPr>
          <w:lang w:val="it-IT"/>
        </w:rPr>
        <w:t>Jehana Jabbar</w:t>
      </w:r>
    </w:p>
    <w:p w14:paraId="3A79001C" w14:textId="77777777" w:rsidR="0015676F" w:rsidRPr="00963D5C" w:rsidRDefault="0015676F" w:rsidP="0015676F">
      <w:pPr>
        <w:jc w:val="both"/>
        <w:rPr>
          <w:lang w:val="it-IT"/>
        </w:rPr>
      </w:pPr>
      <w:hyperlink r:id="rId8" w:history="1">
        <w:r w:rsidRPr="00963D5C">
          <w:t>Jehana.jabbar@edelmandabo.com</w:t>
        </w:r>
      </w:hyperlink>
    </w:p>
    <w:p w14:paraId="4F0607BD" w14:textId="77777777" w:rsidR="0015676F" w:rsidRPr="00963D5C" w:rsidRDefault="0015676F" w:rsidP="0015676F">
      <w:pPr>
        <w:jc w:val="both"/>
        <w:rPr>
          <w:lang w:val="it-IT"/>
        </w:rPr>
      </w:pPr>
      <w:r w:rsidRPr="00963D5C">
        <w:rPr>
          <w:lang w:val="it-IT"/>
        </w:rPr>
        <w:t>+971 55 106 0952</w:t>
      </w:r>
    </w:p>
    <w:bookmarkEnd w:id="0"/>
    <w:p w14:paraId="019FBE77" w14:textId="77777777" w:rsidR="0015676F" w:rsidRPr="000D5CE1" w:rsidRDefault="0015676F" w:rsidP="0015676F">
      <w:pPr>
        <w:jc w:val="both"/>
        <w:rPr>
          <w:sz w:val="28"/>
          <w:szCs w:val="28"/>
        </w:rPr>
      </w:pPr>
    </w:p>
    <w:sectPr w:rsidR="0015676F" w:rsidRPr="000D5CE1">
      <w:head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72E15" w14:textId="77777777" w:rsidR="00EF4E46" w:rsidRDefault="00EF4E46" w:rsidP="0015676F">
      <w:pPr>
        <w:spacing w:after="0" w:line="240" w:lineRule="auto"/>
      </w:pPr>
      <w:r>
        <w:separator/>
      </w:r>
    </w:p>
  </w:endnote>
  <w:endnote w:type="continuationSeparator" w:id="0">
    <w:p w14:paraId="5C81F623" w14:textId="77777777" w:rsidR="00EF4E46" w:rsidRDefault="00EF4E46" w:rsidP="001567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B97C4" w14:textId="77777777" w:rsidR="00EF4E46" w:rsidRDefault="00EF4E46" w:rsidP="0015676F">
      <w:pPr>
        <w:spacing w:after="0" w:line="240" w:lineRule="auto"/>
      </w:pPr>
      <w:r>
        <w:separator/>
      </w:r>
    </w:p>
  </w:footnote>
  <w:footnote w:type="continuationSeparator" w:id="0">
    <w:p w14:paraId="75596ABD" w14:textId="77777777" w:rsidR="00EF4E46" w:rsidRDefault="00EF4E46" w:rsidP="001567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C8D79" w14:textId="715A7C6A" w:rsidR="0015676F" w:rsidRDefault="0015676F" w:rsidP="0015676F">
    <w:pPr>
      <w:pStyle w:val="Header"/>
      <w:jc w:val="right"/>
    </w:pPr>
    <w:r>
      <w:rPr>
        <w:noProof/>
      </w:rPr>
      <w:drawing>
        <wp:inline distT="0" distB="0" distL="0" distR="0" wp14:anchorId="4600E998" wp14:editId="376679C6">
          <wp:extent cx="1371600" cy="749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74993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B4A"/>
    <w:rsid w:val="000A7719"/>
    <w:rsid w:val="000B1F41"/>
    <w:rsid w:val="000D5CE1"/>
    <w:rsid w:val="00121883"/>
    <w:rsid w:val="0015676F"/>
    <w:rsid w:val="001F4769"/>
    <w:rsid w:val="00201E63"/>
    <w:rsid w:val="002253ED"/>
    <w:rsid w:val="00236588"/>
    <w:rsid w:val="002B5933"/>
    <w:rsid w:val="00337F41"/>
    <w:rsid w:val="00341C07"/>
    <w:rsid w:val="0035260B"/>
    <w:rsid w:val="00382AAC"/>
    <w:rsid w:val="00393828"/>
    <w:rsid w:val="003D7AFE"/>
    <w:rsid w:val="004819E2"/>
    <w:rsid w:val="004E41DD"/>
    <w:rsid w:val="005015E6"/>
    <w:rsid w:val="005A7B74"/>
    <w:rsid w:val="005F2F48"/>
    <w:rsid w:val="00805916"/>
    <w:rsid w:val="009808A6"/>
    <w:rsid w:val="00A07C13"/>
    <w:rsid w:val="00EF4E46"/>
    <w:rsid w:val="00F20968"/>
    <w:rsid w:val="00F42B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9BEC9"/>
  <w15:docId w15:val="{B66E8C61-F5C6-4A40-BC15-5CCEE619A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05916"/>
    <w:rPr>
      <w:sz w:val="16"/>
      <w:szCs w:val="16"/>
    </w:rPr>
  </w:style>
  <w:style w:type="paragraph" w:styleId="CommentText">
    <w:name w:val="annotation text"/>
    <w:basedOn w:val="Normal"/>
    <w:link w:val="CommentTextChar"/>
    <w:uiPriority w:val="99"/>
    <w:semiHidden/>
    <w:unhideWhenUsed/>
    <w:rsid w:val="00805916"/>
    <w:pPr>
      <w:spacing w:line="240" w:lineRule="auto"/>
    </w:pPr>
    <w:rPr>
      <w:sz w:val="20"/>
      <w:szCs w:val="20"/>
    </w:rPr>
  </w:style>
  <w:style w:type="character" w:customStyle="1" w:styleId="CommentTextChar">
    <w:name w:val="Comment Text Char"/>
    <w:basedOn w:val="DefaultParagraphFont"/>
    <w:link w:val="CommentText"/>
    <w:uiPriority w:val="99"/>
    <w:semiHidden/>
    <w:rsid w:val="00805916"/>
    <w:rPr>
      <w:sz w:val="20"/>
      <w:szCs w:val="20"/>
    </w:rPr>
  </w:style>
  <w:style w:type="paragraph" w:styleId="CommentSubject">
    <w:name w:val="annotation subject"/>
    <w:basedOn w:val="CommentText"/>
    <w:next w:val="CommentText"/>
    <w:link w:val="CommentSubjectChar"/>
    <w:uiPriority w:val="99"/>
    <w:semiHidden/>
    <w:unhideWhenUsed/>
    <w:rsid w:val="00805916"/>
    <w:rPr>
      <w:b/>
      <w:bCs/>
    </w:rPr>
  </w:style>
  <w:style w:type="character" w:customStyle="1" w:styleId="CommentSubjectChar">
    <w:name w:val="Comment Subject Char"/>
    <w:basedOn w:val="CommentTextChar"/>
    <w:link w:val="CommentSubject"/>
    <w:uiPriority w:val="99"/>
    <w:semiHidden/>
    <w:rsid w:val="00805916"/>
    <w:rPr>
      <w:b/>
      <w:bCs/>
      <w:sz w:val="20"/>
      <w:szCs w:val="20"/>
    </w:rPr>
  </w:style>
  <w:style w:type="paragraph" w:styleId="BalloonText">
    <w:name w:val="Balloon Text"/>
    <w:basedOn w:val="Normal"/>
    <w:link w:val="BalloonTextChar"/>
    <w:uiPriority w:val="99"/>
    <w:semiHidden/>
    <w:unhideWhenUsed/>
    <w:rsid w:val="008059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916"/>
    <w:rPr>
      <w:rFonts w:ascii="Segoe UI" w:hAnsi="Segoe UI" w:cs="Segoe UI"/>
      <w:sz w:val="18"/>
      <w:szCs w:val="18"/>
    </w:rPr>
  </w:style>
  <w:style w:type="paragraph" w:styleId="Header">
    <w:name w:val="header"/>
    <w:basedOn w:val="Normal"/>
    <w:link w:val="HeaderChar"/>
    <w:uiPriority w:val="99"/>
    <w:unhideWhenUsed/>
    <w:rsid w:val="001567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676F"/>
  </w:style>
  <w:style w:type="paragraph" w:styleId="Footer">
    <w:name w:val="footer"/>
    <w:basedOn w:val="Normal"/>
    <w:link w:val="FooterChar"/>
    <w:uiPriority w:val="99"/>
    <w:unhideWhenUsed/>
    <w:rsid w:val="001567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676F"/>
  </w:style>
  <w:style w:type="character" w:styleId="Hyperlink">
    <w:name w:val="Hyperlink"/>
    <w:basedOn w:val="DefaultParagraphFont"/>
    <w:uiPriority w:val="99"/>
    <w:semiHidden/>
    <w:unhideWhenUsed/>
    <w:rsid w:val="0015676F"/>
    <w:rPr>
      <w:color w:val="0563C1"/>
      <w:u w:val="single"/>
    </w:rPr>
  </w:style>
  <w:style w:type="paragraph" w:styleId="NoSpacing">
    <w:name w:val="No Spacing"/>
    <w:basedOn w:val="Normal"/>
    <w:uiPriority w:val="1"/>
    <w:qFormat/>
    <w:rsid w:val="0015676F"/>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hana.jabbar@edelmandabo.com" TargetMode="External"/><Relationship Id="rId3" Type="http://schemas.openxmlformats.org/officeDocument/2006/relationships/settings" Target="settings.xml"/><Relationship Id="rId7" Type="http://schemas.openxmlformats.org/officeDocument/2006/relationships/hyperlink" Target="https://na01.safelinks.protection.outlook.com/?url=http%3A%2F%2Ftcaabudhabi.ae%2Fen&amp;data=02%7C01%7CJehana.Jabbar%40edelmandabo.com%7C7e8263e648e940052d7d08d5160a4f62%7Cb824bfb3918e43c2bb1cdcc1ba40a82b%7C0%7C0%7C636439155921826875&amp;sdata=qPNPaTZC4YNpeFmw9GtcV78r6uvu%2BhtmHDeU61VmyG4%3D&amp;reserved=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152C4-6C81-4475-9C6A-87F778376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Jabbar, Jehana</cp:lastModifiedBy>
  <cp:revision>2</cp:revision>
  <cp:lastPrinted>2018-02-20T11:19:00Z</cp:lastPrinted>
  <dcterms:created xsi:type="dcterms:W3CDTF">2018-04-10T09:12:00Z</dcterms:created>
  <dcterms:modified xsi:type="dcterms:W3CDTF">2018-04-10T09:12:00Z</dcterms:modified>
</cp:coreProperties>
</file>